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exact"/>
        <w:ind w:firstLine="0" w:firstLineChars="0"/>
        <w:jc w:val="center"/>
        <w:rPr>
          <w:rFonts w:ascii="黑体" w:eastAsia="黑体"/>
          <w:sz w:val="44"/>
        </w:rPr>
      </w:pPr>
      <w:r>
        <w:rPr>
          <w:rFonts w:ascii="黑体" w:eastAsia="黑体"/>
          <w:sz w:val="44"/>
        </w:rPr>
        <w:pict>
          <v:shape id="_x0000_s1026" o:spid="_x0000_s1026" o:spt="202" type="#_x0000_t202" style="position:absolute;left:0pt;margin-left:18.9pt;margin-top:-7.15pt;height:57.2pt;width:438.9pt;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">
            <v:path/>
            <v:fill focussize="0,0"/>
            <v:stroke on="f" joinstyle="miter"/>
            <v:imagedata o:title=""/>
            <o:lock v:ext="edit"/>
            <v:textbox>
              <w:txbxContent>
                <w:p>
                  <w:pPr>
                    <w:pStyle w:val="2"/>
                    <w:spacing w:line="1000" w:lineRule="exact"/>
                    <w:ind w:firstLine="0" w:firstLineChars="0"/>
                    <w:jc w:val="center"/>
                    <w:rPr>
                      <w:b/>
                      <w:color w:val="FF0000"/>
                      <w:spacing w:val="160"/>
                      <w:sz w:val="72"/>
                      <w:szCs w:val="72"/>
                    </w:rPr>
                  </w:pPr>
                  <w:r>
                    <w:rPr>
                      <w:rFonts w:hint="eastAsia"/>
                      <w:b/>
                      <w:color w:val="FF0000"/>
                      <w:spacing w:val="160"/>
                      <w:sz w:val="72"/>
                      <w:szCs w:val="72"/>
                    </w:rPr>
                    <w:t>株洲广播电视大学</w:t>
                  </w:r>
                </w:p>
                <w:p/>
              </w:txbxContent>
            </v:textbox>
          </v:shape>
        </w:pict>
      </w:r>
    </w:p>
    <w:p>
      <w:pPr>
        <w:pStyle w:val="2"/>
        <w:spacing w:line="360" w:lineRule="exact"/>
        <w:ind w:firstLine="0" w:firstLineChars="0"/>
        <w:jc w:val="center"/>
        <w:rPr>
          <w:rFonts w:ascii="黑体" w:eastAsia="黑体"/>
          <w:sz w:val="44"/>
        </w:rPr>
      </w:pPr>
    </w:p>
    <w:p>
      <w:pPr>
        <w:pStyle w:val="2"/>
        <w:spacing w:line="360" w:lineRule="exact"/>
        <w:ind w:firstLine="0" w:firstLineChars="0"/>
        <w:jc w:val="center"/>
        <w:rPr>
          <w:rFonts w:ascii="黑体" w:eastAsia="黑体"/>
          <w:sz w:val="44"/>
        </w:rPr>
      </w:pPr>
      <w:r>
        <w:rPr>
          <w:rFonts w:ascii="黑体" w:eastAsia="黑体"/>
          <w:sz w:val="44"/>
        </w:rPr>
        <w:pict>
          <v:line id="直线 3" o:spid="_x0000_s1029" o:spt="20" style="position:absolute;left:0pt;margin-left:0pt;margin-top:15.55pt;height:0pt;width:450pt;z-index:251660288;mso-width-relative:page;mso-height-relative:page;" stroked="t" coordsize="21600,21600" o:gfxdata="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aGsC0wAAAAYBAAAPAAAAAAAAAAEAIAAAACIA&#10;AABkcnMvZG93bnJldi54bWxQSwECFAAUAAAACACHTuJANFq7bNUBAACcAwAADgAAAAAAAAABACAA&#10;AAAiAQAAZHJzL2Uyb0RvYy54bWxQSwUGAAAAAAYABgBZAQAAaQUAAAAA&#10;">
            <v:path arrowok="t"/>
            <v:fill focussize="0,0"/>
            <v:stroke weight="2.25pt" color="#FF0000"/>
            <v:imagedata o:title=""/>
            <o:lock v:ext="edit"/>
          </v:line>
        </w:pict>
      </w:r>
    </w:p>
    <w:p>
      <w:pPr>
        <w:pStyle w:val="2"/>
        <w:spacing w:line="200" w:lineRule="exact"/>
        <w:ind w:firstLine="0" w:firstLineChars="0"/>
        <w:jc w:val="center"/>
        <w:rPr>
          <w:rFonts w:ascii="黑体" w:eastAsia="黑体"/>
          <w:sz w:val="44"/>
        </w:rPr>
      </w:pPr>
      <w:r>
        <w:rPr>
          <w:b/>
          <w:bCs/>
          <w:sz w:val="44"/>
        </w:rPr>
        <w:pict>
          <v:line id="_x0000_s1028" o:spid="_x0000_s1028" o:spt="20" style="position:absolute;left:0pt;margin-left:0pt;margin-top:0.55pt;height:0pt;width:450pt;z-index:251661312;mso-width-relative:page;mso-height-relative:page;" stroked="t" coordsize="21600,21600" o:gfxdata="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9bIRNEAAAAEAQAADwAAAAAAAAABACAAAAAiAAAAZHJz&#10;L2Rvd25yZXYueG1sUEsBAhQAFAAAAAgAh07iQDqWQVfSAQAAnAMAAA4AAAAAAAAAAQAgAAAAIAEA&#10;AGRycy9lMm9Eb2MueG1sUEsFBgAAAAAGAAYAWQEAAGQFAAAAAA==&#10;">
            <v:path arrowok="t"/>
            <v:fill focussize="0,0"/>
            <v:stroke weight="1pt" color="#FF0000"/>
            <v:imagedata o:title=""/>
            <o:lock v:ext="edit"/>
          </v:line>
        </w:pict>
      </w:r>
    </w:p>
    <w:p>
      <w:pPr>
        <w:widowControl/>
        <w:spacing w:line="560" w:lineRule="exact"/>
        <w:jc w:val="center"/>
        <w:rPr>
          <w:rFonts w:ascii="黑体" w:hAnsi="黑体" w:eastAsia="黑体" w:cs="宋体"/>
          <w:b/>
          <w:bCs/>
          <w:kern w:val="0"/>
          <w:sz w:val="44"/>
          <w:szCs w:val="44"/>
        </w:rPr>
      </w:pPr>
      <w:r>
        <w:rPr>
          <w:rFonts w:hint="eastAsia" w:ascii="黑体" w:hAnsi="黑体" w:eastAsia="黑体" w:cs="宋体"/>
          <w:b/>
          <w:bCs/>
          <w:kern w:val="0"/>
          <w:sz w:val="44"/>
          <w:szCs w:val="44"/>
        </w:rPr>
        <w:t>关于开展2021年第二期株洲市民办学校（幼儿园）校长（园长）任职资格培训的通知</w:t>
      </w:r>
    </w:p>
    <w:p>
      <w:pPr>
        <w:autoSpaceDE w:val="0"/>
        <w:autoSpaceDN w:val="0"/>
        <w:adjustRightInd w:val="0"/>
        <w:spacing w:line="360" w:lineRule="auto"/>
        <w:ind w:firstLine="678" w:firstLineChars="200"/>
        <w:rPr>
          <w:rFonts w:ascii="仿宋" w:hAnsi="仿宋" w:eastAsia="仿宋" w:cs="Helvetica"/>
          <w:kern w:val="0"/>
          <w:sz w:val="36"/>
          <w:szCs w:val="36"/>
        </w:rPr>
      </w:pPr>
    </w:p>
    <w:p>
      <w:pPr>
        <w:autoSpaceDE w:val="0"/>
        <w:autoSpaceDN w:val="0"/>
        <w:adjustRightInd w:val="0"/>
        <w:spacing w:line="360" w:lineRule="auto"/>
        <w:ind w:firstLine="598" w:firstLineChars="200"/>
        <w:rPr>
          <w:rFonts w:ascii="仿宋" w:hAnsi="仿宋" w:eastAsia="仿宋" w:cs="FangSong_GB2312"/>
          <w:color w:val="000000"/>
          <w:kern w:val="0"/>
          <w:sz w:val="32"/>
          <w:szCs w:val="32"/>
        </w:rPr>
      </w:pPr>
      <w:r>
        <w:rPr>
          <w:rFonts w:ascii="仿宋" w:hAnsi="仿宋" w:eastAsia="仿宋" w:cs="FangSong_GB2312"/>
          <w:color w:val="000000"/>
          <w:kern w:val="0"/>
          <w:sz w:val="32"/>
          <w:szCs w:val="32"/>
        </w:rPr>
        <w:t>根据《中华人民共和国民办教育促进法》、《国务院关于鼓励社会力量兴办教育促进民办教育健康发展的若干意见》等法律法规和文件要求，提高我市民办教育队伍整体水平，受市教育局委托，</w:t>
      </w:r>
      <w:r>
        <w:rPr>
          <w:rFonts w:hint="eastAsia" w:ascii="仿宋" w:hAnsi="仿宋" w:eastAsia="仿宋" w:cs="FangSong_GB2312"/>
          <w:color w:val="000000"/>
          <w:kern w:val="0"/>
          <w:sz w:val="32"/>
          <w:szCs w:val="32"/>
        </w:rPr>
        <w:t>应广大民办培训机构要求，</w:t>
      </w:r>
      <w:r>
        <w:rPr>
          <w:rFonts w:ascii="仿宋" w:hAnsi="仿宋" w:eastAsia="仿宋" w:cs="FangSong_GB2312"/>
          <w:color w:val="000000"/>
          <w:kern w:val="0"/>
          <w:sz w:val="32"/>
          <w:szCs w:val="32"/>
        </w:rPr>
        <w:t>我校将开办</w:t>
      </w:r>
      <w:r>
        <w:rPr>
          <w:rFonts w:hint="eastAsia" w:ascii="仿宋" w:hAnsi="仿宋" w:eastAsia="仿宋"/>
          <w:color w:val="000000"/>
          <w:sz w:val="32"/>
          <w:szCs w:val="32"/>
        </w:rPr>
        <w:t xml:space="preserve"> 2021年株洲市民办学校校长（园长）任职资格第二期培训班，现通知如下。</w:t>
      </w:r>
    </w:p>
    <w:p>
      <w:pPr>
        <w:spacing w:line="360" w:lineRule="auto"/>
        <w:ind w:firstLine="598" w:firstLineChars="200"/>
        <w:rPr>
          <w:rFonts w:ascii="仿宋" w:hAnsi="仿宋" w:eastAsia="仿宋"/>
          <w:b/>
          <w:color w:val="000000"/>
          <w:sz w:val="32"/>
          <w:szCs w:val="32"/>
        </w:rPr>
      </w:pPr>
      <w:r>
        <w:rPr>
          <w:rFonts w:hint="eastAsia" w:ascii="仿宋" w:hAnsi="仿宋" w:eastAsia="仿宋"/>
          <w:b/>
          <w:color w:val="000000"/>
          <w:sz w:val="32"/>
          <w:szCs w:val="32"/>
        </w:rPr>
        <w:t>一、培训目标</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1、通过培训，树立民办学校校长（幼儿园园长），科学的发展观和动态的管理观念，提高理解和把握国家法规、教育方针和政策的水平，提升民办学校校长（幼儿园园长）的领导力和组织协调能力，拓展民办校长、园长的办学、办园思路，逐步形成一支专家型的民办校长、民办园长队伍，推进株洲民办教育、学前教育健康、持续地发展。</w:t>
      </w:r>
    </w:p>
    <w:p>
      <w:pPr>
        <w:spacing w:line="620" w:lineRule="exact"/>
        <w:ind w:firstLine="598" w:firstLineChars="200"/>
        <w:jc w:val="left"/>
        <w:rPr>
          <w:rFonts w:ascii="仿宋" w:hAnsi="仿宋" w:eastAsia="仿宋"/>
          <w:color w:val="000000"/>
          <w:sz w:val="32"/>
          <w:szCs w:val="32"/>
        </w:rPr>
      </w:pPr>
      <w:r>
        <w:rPr>
          <w:rFonts w:hint="eastAsia" w:ascii="仿宋" w:hAnsi="仿宋" w:eastAsia="仿宋"/>
          <w:color w:val="000000"/>
          <w:sz w:val="32"/>
          <w:szCs w:val="32"/>
        </w:rPr>
        <w:t>2.严格贯彻落实国家规定的民办学校校长、幼儿园园长持证上岗制度。凡未取得民办学校校长、幼儿园园长岗位任职资格培训合格证书者，一律不得申报民办学校、民办幼儿园。</w:t>
      </w:r>
    </w:p>
    <w:p>
      <w:pPr>
        <w:pStyle w:val="2"/>
        <w:ind w:firstLine="598"/>
        <w:rPr>
          <w:rFonts w:ascii="仿宋" w:hAnsi="仿宋" w:eastAsia="仿宋"/>
        </w:rPr>
      </w:pPr>
      <w:r>
        <w:rPr>
          <w:rFonts w:hint="eastAsia" w:ascii="仿宋" w:hAnsi="仿宋" w:eastAsia="仿宋"/>
        </w:rPr>
        <w:t>3.根据《株洲市教育行政部门重点工作考核细则要求》现有民办学校校长、幼儿园园长必须在2021年取得任职资格培训合格证书，否则不予年检。</w:t>
      </w:r>
    </w:p>
    <w:p>
      <w:pPr>
        <w:adjustRightInd w:val="0"/>
        <w:snapToGrid w:val="0"/>
        <w:spacing w:line="620" w:lineRule="exact"/>
        <w:ind w:firstLine="598" w:firstLineChars="200"/>
        <w:jc w:val="left"/>
        <w:rPr>
          <w:rFonts w:hint="eastAsia" w:ascii="仿宋" w:hAnsi="仿宋" w:eastAsia="仿宋"/>
          <w:b/>
          <w:color w:val="000000"/>
          <w:sz w:val="32"/>
          <w:szCs w:val="32"/>
        </w:rPr>
      </w:pPr>
    </w:p>
    <w:p>
      <w:pPr>
        <w:adjustRightInd w:val="0"/>
        <w:snapToGrid w:val="0"/>
        <w:spacing w:line="620" w:lineRule="exact"/>
        <w:ind w:firstLine="598" w:firstLineChars="200"/>
        <w:jc w:val="left"/>
        <w:rPr>
          <w:rFonts w:ascii="仿宋" w:hAnsi="仿宋" w:eastAsia="仿宋"/>
          <w:b/>
          <w:color w:val="000000"/>
          <w:sz w:val="32"/>
          <w:szCs w:val="32"/>
        </w:rPr>
      </w:pPr>
      <w:r>
        <w:rPr>
          <w:rFonts w:hint="eastAsia" w:ascii="仿宋" w:hAnsi="仿宋" w:eastAsia="仿宋"/>
          <w:b/>
          <w:color w:val="000000"/>
          <w:sz w:val="32"/>
          <w:szCs w:val="32"/>
        </w:rPr>
        <w:t>二、参训对象</w:t>
      </w:r>
    </w:p>
    <w:p>
      <w:pPr>
        <w:spacing w:line="360" w:lineRule="auto"/>
        <w:ind w:firstLine="598"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株洲市民办学校校长、民办园长及后备干部。</w:t>
      </w:r>
    </w:p>
    <w:p>
      <w:pPr>
        <w:spacing w:line="360" w:lineRule="auto"/>
        <w:ind w:firstLine="598" w:firstLineChars="200"/>
        <w:rPr>
          <w:rFonts w:ascii="仿宋" w:hAnsi="仿宋" w:eastAsia="仿宋"/>
          <w:b/>
          <w:color w:val="000000"/>
          <w:sz w:val="32"/>
          <w:szCs w:val="32"/>
        </w:rPr>
      </w:pPr>
      <w:r>
        <w:rPr>
          <w:rFonts w:hint="eastAsia" w:ascii="仿宋" w:hAnsi="仿宋" w:eastAsia="仿宋"/>
          <w:b/>
          <w:color w:val="000000"/>
          <w:sz w:val="32"/>
          <w:szCs w:val="32"/>
        </w:rPr>
        <w:t xml:space="preserve">三、培训内容及形式 </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培训内容主要有民办教育、学前教育政策法规、行政与教育教学管理、学校及幼儿园发展规划设计、教师队伍建设、教育管理与评价，管理人员角色培训等。培训形</w:t>
      </w:r>
      <w:r>
        <w:rPr>
          <w:rFonts w:hint="eastAsia" w:ascii="仿宋" w:hAnsi="仿宋" w:eastAsia="仿宋" w:cs="宋体"/>
          <w:color w:val="000000"/>
          <w:kern w:val="0"/>
          <w:sz w:val="32"/>
          <w:szCs w:val="32"/>
        </w:rPr>
        <w:t>式主要采取专题讲座、案例教学、交流与互动、名校名园观摩等，</w:t>
      </w:r>
      <w:r>
        <w:rPr>
          <w:rFonts w:hint="eastAsia" w:ascii="仿宋" w:hAnsi="仿宋" w:eastAsia="仿宋"/>
          <w:color w:val="000000"/>
          <w:sz w:val="32"/>
          <w:szCs w:val="32"/>
        </w:rPr>
        <w:t>做到理论与实践相结合；案例分析与互动交流相结合；现场观摩和专家点评相结合。</w:t>
      </w:r>
    </w:p>
    <w:p>
      <w:pPr>
        <w:spacing w:line="360" w:lineRule="auto"/>
        <w:ind w:firstLine="598" w:firstLineChars="200"/>
        <w:rPr>
          <w:rFonts w:ascii="仿宋" w:hAnsi="仿宋" w:eastAsia="仿宋"/>
          <w:color w:val="000000"/>
          <w:sz w:val="32"/>
          <w:szCs w:val="32"/>
        </w:rPr>
      </w:pPr>
      <w:r>
        <w:rPr>
          <w:rFonts w:hint="eastAsia" w:ascii="仿宋" w:hAnsi="仿宋" w:eastAsia="仿宋"/>
          <w:b/>
          <w:bCs/>
          <w:color w:val="000000"/>
          <w:sz w:val="32"/>
          <w:szCs w:val="32"/>
        </w:rPr>
        <w:t>四、报名与经费</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1、参加培训人员需政治思想好、作风过硬、具有大专以上学历、教育部门颁发的教师资格证书。</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2、报名时需现场认真如实填写《民办学校校长、幼儿园园长岗位任职资格培训学员登记表》（一式两份）（见附件1）。</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3、报名时需带上身份证、教师资格证、学历证、一寸彩照二张、并提供身份证、教师资格证、学历证复印件。</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4、报名培训费3980.00元（包括资料、照相、中餐等费用）。</w:t>
      </w:r>
    </w:p>
    <w:p>
      <w:pPr>
        <w:spacing w:line="360" w:lineRule="auto"/>
        <w:ind w:firstLine="598" w:firstLineChars="200"/>
        <w:rPr>
          <w:rFonts w:ascii="仿宋" w:hAnsi="仿宋" w:eastAsia="仿宋"/>
          <w:b/>
          <w:color w:val="000000"/>
          <w:sz w:val="32"/>
          <w:szCs w:val="32"/>
        </w:rPr>
      </w:pPr>
      <w:r>
        <w:rPr>
          <w:rFonts w:hint="eastAsia" w:ascii="仿宋" w:hAnsi="仿宋" w:eastAsia="仿宋"/>
          <w:b/>
          <w:color w:val="000000"/>
          <w:sz w:val="32"/>
          <w:szCs w:val="32"/>
        </w:rPr>
        <w:t>五、培训考核</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参加培训的学员完成规定的集中培训和自主研修培训内容，经考试和考查成绩合格者，由株洲市教育局颁发培训合格证书，并将参加培训的成绩记入本人业务档案，与工作实绩一起，作为教师继续教育、业务考核的重要依据。</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1、学习考勤（30%）：由班主任进行考勤，迟到、早退扣2分，请假扣1分，无故缺课扣5分。请假需经项目负责人批准方可执行。</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2、学习笔记（30%）：认真做好学习笔记。要求书写工整，版面整洁，内容完整。</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3、演讲比赛（10%）：评为优秀者记10分、良好者记8分、合格者记6分、不合格者记3分、未参予者不记分。</w:t>
      </w:r>
    </w:p>
    <w:p>
      <w:pPr>
        <w:spacing w:line="360" w:lineRule="auto"/>
        <w:ind w:firstLine="598" w:firstLineChars="200"/>
        <w:rPr>
          <w:rFonts w:ascii="仿宋" w:hAnsi="仿宋" w:eastAsia="仿宋"/>
          <w:bCs/>
          <w:color w:val="000000"/>
          <w:sz w:val="32"/>
          <w:szCs w:val="32"/>
        </w:rPr>
      </w:pPr>
      <w:r>
        <w:rPr>
          <w:rFonts w:hint="eastAsia" w:ascii="仿宋" w:hAnsi="仿宋" w:eastAsia="仿宋"/>
          <w:bCs/>
          <w:color w:val="000000"/>
          <w:sz w:val="32"/>
          <w:szCs w:val="32"/>
        </w:rPr>
        <w:t>4、笔试（30%）：卷面总成绩为100分，采用开卷考试，根据卷面考试成绩按百分比计算成绩。</w:t>
      </w:r>
    </w:p>
    <w:p>
      <w:pPr>
        <w:spacing w:line="360" w:lineRule="auto"/>
        <w:ind w:firstLine="598" w:firstLineChars="200"/>
        <w:rPr>
          <w:rFonts w:ascii="仿宋" w:hAnsi="仿宋" w:eastAsia="仿宋"/>
          <w:b/>
          <w:color w:val="000000"/>
          <w:sz w:val="32"/>
          <w:szCs w:val="32"/>
        </w:rPr>
      </w:pPr>
      <w:r>
        <w:rPr>
          <w:rFonts w:hint="eastAsia" w:ascii="仿宋" w:hAnsi="仿宋" w:eastAsia="仿宋"/>
          <w:b/>
          <w:color w:val="000000"/>
          <w:sz w:val="32"/>
          <w:szCs w:val="32"/>
        </w:rPr>
        <w:t xml:space="preserve">六、报名培训时间及地点 </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第一期报名、培训、时间、地点：</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1、报名时间：2021年7月1日——2021年7月10日（周末不接受报名）。</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2、培训时间：2021年7月19日——2021年7月30日，共计12天）。</w:t>
      </w:r>
    </w:p>
    <w:p>
      <w:pPr>
        <w:spacing w:line="360" w:lineRule="auto"/>
        <w:ind w:firstLine="598" w:firstLineChars="200"/>
        <w:rPr>
          <w:rFonts w:ascii="仿宋" w:hAnsi="仿宋" w:eastAsia="仿宋"/>
          <w:color w:val="000000"/>
          <w:sz w:val="32"/>
          <w:szCs w:val="32"/>
        </w:rPr>
      </w:pPr>
      <w:r>
        <w:rPr>
          <w:rFonts w:hint="eastAsia" w:ascii="仿宋" w:hAnsi="仿宋" w:eastAsia="仿宋"/>
          <w:color w:val="000000"/>
          <w:sz w:val="32"/>
          <w:szCs w:val="32"/>
        </w:rPr>
        <w:t xml:space="preserve">3、报名培训地点：株洲广播电视大学办公楼101室（建设中路61号）。  </w:t>
      </w:r>
    </w:p>
    <w:p>
      <w:pPr>
        <w:spacing w:line="360" w:lineRule="auto"/>
        <w:ind w:firstLine="1047" w:firstLineChars="350"/>
        <w:rPr>
          <w:rFonts w:ascii="仿宋" w:hAnsi="仿宋" w:eastAsia="仿宋"/>
          <w:color w:val="000000"/>
          <w:sz w:val="32"/>
          <w:szCs w:val="32"/>
        </w:rPr>
      </w:pPr>
      <w:r>
        <w:rPr>
          <w:rFonts w:hint="eastAsia" w:ascii="仿宋" w:hAnsi="仿宋" w:eastAsia="仿宋"/>
          <w:color w:val="000000"/>
          <w:sz w:val="32"/>
          <w:szCs w:val="32"/>
        </w:rPr>
        <w:t>联系人：段老师、刘老师</w:t>
      </w:r>
      <w:r>
        <w:rPr>
          <w:rFonts w:hint="eastAsia" w:ascii="仿宋" w:hAnsi="仿宋" w:eastAsia="仿宋"/>
          <w:color w:val="000000"/>
          <w:sz w:val="32"/>
          <w:szCs w:val="32"/>
          <w:lang w:eastAsia="zh-CN"/>
        </w:rPr>
        <w:t>、黄老师</w:t>
      </w:r>
      <w:r>
        <w:rPr>
          <w:rFonts w:hint="eastAsia" w:ascii="仿宋" w:hAnsi="仿宋" w:eastAsia="仿宋"/>
          <w:color w:val="000000"/>
          <w:sz w:val="32"/>
          <w:szCs w:val="32"/>
        </w:rPr>
        <w:t xml:space="preserve">  联系电话：</w:t>
      </w:r>
      <w:r>
        <w:rPr>
          <w:rFonts w:hint="eastAsia" w:ascii="仿宋" w:hAnsi="仿宋" w:eastAsia="仿宋"/>
          <w:color w:val="000000"/>
          <w:sz w:val="32"/>
          <w:szCs w:val="32"/>
          <w:lang w:val="en-US" w:eastAsia="zh-CN"/>
        </w:rPr>
        <w:t>22167018</w:t>
      </w:r>
      <w:r>
        <w:rPr>
          <w:rFonts w:hint="eastAsia" w:ascii="仿宋" w:hAnsi="仿宋" w:eastAsia="仿宋"/>
          <w:color w:val="000000"/>
          <w:sz w:val="32"/>
          <w:szCs w:val="32"/>
        </w:rPr>
        <w:t xml:space="preserve"> </w:t>
      </w:r>
    </w:p>
    <w:p>
      <w:pPr>
        <w:spacing w:line="360" w:lineRule="auto"/>
        <w:ind w:firstLine="598" w:firstLineChars="200"/>
        <w:rPr>
          <w:rFonts w:ascii="仿宋" w:hAnsi="仿宋" w:eastAsia="仿宋"/>
          <w:color w:val="000000"/>
          <w:sz w:val="32"/>
          <w:szCs w:val="32"/>
        </w:rPr>
      </w:pPr>
    </w:p>
    <w:p>
      <w:pPr>
        <w:spacing w:line="360" w:lineRule="auto"/>
        <w:ind w:firstLine="598"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附件：</w:t>
      </w:r>
    </w:p>
    <w:p>
      <w:pPr>
        <w:spacing w:line="360" w:lineRule="auto"/>
        <w:ind w:firstLine="598" w:firstLineChars="200"/>
        <w:rPr>
          <w:rFonts w:ascii="仿宋" w:hAnsi="仿宋" w:eastAsia="仿宋"/>
          <w:color w:val="000000"/>
          <w:sz w:val="32"/>
          <w:szCs w:val="32"/>
        </w:rPr>
      </w:pPr>
      <w:r>
        <w:rPr>
          <w:rFonts w:hint="eastAsia" w:ascii="仿宋" w:hAnsi="仿宋" w:eastAsia="仿宋" w:cs="宋体"/>
          <w:color w:val="000000"/>
          <w:kern w:val="0"/>
          <w:sz w:val="32"/>
          <w:szCs w:val="32"/>
        </w:rPr>
        <w:t>1、株洲市</w:t>
      </w:r>
      <w:r>
        <w:rPr>
          <w:rFonts w:hint="eastAsia" w:ascii="仿宋" w:hAnsi="仿宋" w:eastAsia="仿宋"/>
          <w:color w:val="000000"/>
          <w:sz w:val="32"/>
          <w:szCs w:val="32"/>
        </w:rPr>
        <w:t>民办学校校长、幼儿园园长岗位任职资格培训学员登记表</w:t>
      </w:r>
    </w:p>
    <w:p>
      <w:pPr>
        <w:spacing w:line="360" w:lineRule="auto"/>
        <w:ind w:firstLine="598" w:firstLineChars="200"/>
        <w:rPr>
          <w:rFonts w:ascii="仿宋" w:hAnsi="仿宋" w:eastAsia="仿宋"/>
          <w:color w:val="000000"/>
          <w:sz w:val="32"/>
          <w:szCs w:val="32"/>
        </w:rPr>
      </w:pPr>
    </w:p>
    <w:p>
      <w:pPr>
        <w:spacing w:line="360" w:lineRule="auto"/>
        <w:ind w:firstLine="4485" w:firstLineChars="1500"/>
        <w:jc w:val="right"/>
        <w:rPr>
          <w:rFonts w:ascii="仿宋" w:hAnsi="仿宋" w:eastAsia="仿宋"/>
          <w:color w:val="000000"/>
          <w:sz w:val="32"/>
          <w:szCs w:val="32"/>
        </w:rPr>
      </w:pPr>
      <w:r>
        <w:rPr>
          <w:rFonts w:hint="eastAsia" w:ascii="仿宋" w:hAnsi="仿宋" w:eastAsia="仿宋"/>
          <w:color w:val="000000"/>
          <w:sz w:val="32"/>
          <w:szCs w:val="32"/>
        </w:rPr>
        <w:t>株洲广播电视大学</w:t>
      </w:r>
    </w:p>
    <w:p>
      <w:pPr>
        <w:spacing w:line="360" w:lineRule="auto"/>
        <w:ind w:firstLine="4934" w:firstLineChars="1650"/>
        <w:jc w:val="right"/>
        <w:rPr>
          <w:rFonts w:ascii="仿宋" w:hAnsi="仿宋" w:eastAsia="仿宋"/>
          <w:sz w:val="28"/>
          <w:szCs w:val="28"/>
        </w:rPr>
      </w:pPr>
      <w:r>
        <w:rPr>
          <w:rFonts w:ascii="仿宋" w:hAnsi="仿宋" w:eastAsia="仿宋"/>
          <w:color w:val="000000"/>
          <w:sz w:val="32"/>
          <w:szCs w:val="32"/>
        </w:rPr>
        <w:t>20</w:t>
      </w:r>
      <w:r>
        <w:rPr>
          <w:rFonts w:hint="eastAsia" w:ascii="仿宋" w:hAnsi="仿宋" w:eastAsia="仿宋"/>
          <w:color w:val="000000"/>
          <w:sz w:val="32"/>
          <w:szCs w:val="32"/>
        </w:rPr>
        <w:t>21</w:t>
      </w:r>
      <w:r>
        <w:rPr>
          <w:rFonts w:ascii="仿宋" w:hAnsi="仿宋" w:eastAsia="仿宋"/>
          <w:color w:val="000000"/>
          <w:sz w:val="32"/>
          <w:szCs w:val="32"/>
        </w:rPr>
        <w:t>年</w:t>
      </w:r>
      <w:r>
        <w:rPr>
          <w:rFonts w:hint="eastAsia" w:ascii="仿宋" w:hAnsi="仿宋" w:eastAsia="仿宋"/>
          <w:color w:val="000000"/>
          <w:sz w:val="32"/>
          <w:szCs w:val="32"/>
        </w:rPr>
        <w:t>6</w:t>
      </w:r>
      <w:r>
        <w:rPr>
          <w:rFonts w:ascii="仿宋" w:hAnsi="仿宋" w:eastAsia="仿宋"/>
          <w:color w:val="000000"/>
          <w:sz w:val="32"/>
          <w:szCs w:val="32"/>
        </w:rPr>
        <w:t>月</w:t>
      </w:r>
      <w:r>
        <w:rPr>
          <w:rFonts w:hint="eastAsia" w:ascii="仿宋" w:hAnsi="仿宋" w:eastAsia="仿宋"/>
          <w:color w:val="000000"/>
          <w:sz w:val="32"/>
          <w:szCs w:val="32"/>
        </w:rPr>
        <w:t>24</w:t>
      </w:r>
      <w:r>
        <w:rPr>
          <w:rFonts w:ascii="仿宋" w:hAnsi="仿宋" w:eastAsia="仿宋"/>
          <w:color w:val="000000"/>
          <w:sz w:val="32"/>
          <w:szCs w:val="32"/>
        </w:rPr>
        <w:t>日</w:t>
      </w:r>
    </w:p>
    <w:p>
      <w:pPr>
        <w:widowControl/>
        <w:adjustRightInd w:val="0"/>
        <w:snapToGrid w:val="0"/>
        <w:spacing w:line="360" w:lineRule="auto"/>
        <w:rPr>
          <w:rFonts w:ascii="仿宋" w:hAnsi="仿宋" w:eastAsia="仿宋" w:cs="Helvetica"/>
          <w:color w:val="000000"/>
          <w:kern w:val="0"/>
          <w:sz w:val="27"/>
          <w:szCs w:val="27"/>
        </w:rPr>
      </w:pPr>
      <w:bookmarkStart w:id="0" w:name="_GoBack"/>
      <w:bookmarkEnd w:id="0"/>
    </w:p>
    <w:p>
      <w:pPr>
        <w:widowControl/>
        <w:adjustRightInd w:val="0"/>
        <w:snapToGrid w:val="0"/>
        <w:spacing w:line="360" w:lineRule="auto"/>
        <w:rPr>
          <w:rFonts w:ascii="仿宋" w:hAnsi="仿宋" w:eastAsia="仿宋" w:cs="Helvetica"/>
          <w:color w:val="000000"/>
          <w:kern w:val="0"/>
          <w:sz w:val="27"/>
          <w:szCs w:val="27"/>
        </w:rPr>
      </w:pPr>
    </w:p>
    <w:tbl>
      <w:tblPr>
        <w:tblStyle w:val="10"/>
        <w:tblpPr w:leftFromText="180" w:rightFromText="180" w:vertAnchor="text" w:horzAnchor="page" w:tblpX="8837" w:tblpY="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680" w:type="dxa"/>
            <w:vAlign w:val="center"/>
          </w:tcPr>
          <w:p>
            <w:pPr>
              <w:spacing w:line="360" w:lineRule="exact"/>
              <w:ind w:firstLine="518"/>
              <w:jc w:val="center"/>
              <w:rPr>
                <w:rFonts w:ascii="楷体_GB2312" w:eastAsia="楷体_GB2312"/>
                <w:sz w:val="28"/>
                <w:szCs w:val="28"/>
              </w:rPr>
            </w:pPr>
            <w:r>
              <w:rPr>
                <w:rFonts w:hint="eastAsia" w:ascii="楷体_GB2312" w:eastAsia="楷体_GB2312"/>
                <w:sz w:val="28"/>
                <w:szCs w:val="28"/>
              </w:rPr>
              <w:t>一</w:t>
            </w:r>
          </w:p>
          <w:p>
            <w:pPr>
              <w:spacing w:line="360" w:lineRule="exact"/>
              <w:ind w:firstLine="518"/>
              <w:jc w:val="center"/>
              <w:rPr>
                <w:rFonts w:ascii="楷体_GB2312" w:eastAsia="楷体_GB2312"/>
                <w:sz w:val="28"/>
                <w:szCs w:val="28"/>
              </w:rPr>
            </w:pPr>
            <w:r>
              <w:rPr>
                <w:rFonts w:hint="eastAsia" w:ascii="楷体_GB2312" w:eastAsia="楷体_GB2312"/>
                <w:sz w:val="28"/>
                <w:szCs w:val="28"/>
              </w:rPr>
              <w:t>寸</w:t>
            </w:r>
          </w:p>
          <w:p>
            <w:pPr>
              <w:spacing w:line="360" w:lineRule="exact"/>
              <w:ind w:firstLine="518"/>
              <w:jc w:val="center"/>
              <w:rPr>
                <w:rFonts w:ascii="楷体_GB2312" w:eastAsia="楷体_GB2312"/>
                <w:sz w:val="28"/>
                <w:szCs w:val="28"/>
              </w:rPr>
            </w:pPr>
            <w:r>
              <w:rPr>
                <w:rFonts w:hint="eastAsia" w:ascii="楷体_GB2312" w:eastAsia="楷体_GB2312"/>
                <w:sz w:val="28"/>
                <w:szCs w:val="28"/>
              </w:rPr>
              <w:t>相</w:t>
            </w:r>
          </w:p>
          <w:p>
            <w:pPr>
              <w:spacing w:line="360" w:lineRule="exact"/>
              <w:ind w:firstLine="518"/>
              <w:jc w:val="center"/>
              <w:rPr>
                <w:rFonts w:ascii="楷体_GB2312" w:eastAsia="楷体_GB2312"/>
                <w:sz w:val="28"/>
                <w:szCs w:val="28"/>
              </w:rPr>
            </w:pPr>
            <w:r>
              <w:rPr>
                <w:rFonts w:hint="eastAsia" w:ascii="楷体_GB2312" w:eastAsia="楷体_GB2312"/>
                <w:sz w:val="28"/>
                <w:szCs w:val="28"/>
              </w:rPr>
              <w:t>片</w:t>
            </w:r>
          </w:p>
        </w:tc>
      </w:tr>
    </w:tbl>
    <w:p>
      <w:pPr>
        <w:spacing w:line="360" w:lineRule="exact"/>
        <w:rPr>
          <w:rFonts w:ascii="楷体_GB2312" w:eastAsia="楷体_GB2312"/>
          <w:sz w:val="28"/>
          <w:szCs w:val="28"/>
        </w:rPr>
      </w:pPr>
      <w:r>
        <w:rPr>
          <w:rFonts w:hint="eastAsia" w:ascii="楷体_GB2312" w:eastAsia="楷体_GB2312"/>
          <w:sz w:val="28"/>
          <w:szCs w:val="28"/>
        </w:rPr>
        <w:t>附件1：</w:t>
      </w:r>
    </w:p>
    <w:p>
      <w:pPr>
        <w:spacing w:line="360" w:lineRule="exact"/>
        <w:rPr>
          <w:rFonts w:ascii="楷体_GB2312" w:eastAsia="楷体_GB2312"/>
          <w:sz w:val="28"/>
          <w:szCs w:val="28"/>
        </w:rPr>
      </w:pPr>
    </w:p>
    <w:p>
      <w:pPr>
        <w:spacing w:line="480" w:lineRule="exact"/>
        <w:jc w:val="center"/>
        <w:rPr>
          <w:rFonts w:ascii="黑体" w:hAnsi="黑体" w:eastAsia="黑体"/>
          <w:b/>
          <w:color w:val="000000"/>
          <w:sz w:val="36"/>
          <w:szCs w:val="36"/>
        </w:rPr>
      </w:pPr>
      <w:r>
        <w:rPr>
          <w:rFonts w:hint="eastAsia" w:ascii="黑体" w:hAnsi="黑体" w:eastAsia="黑体"/>
          <w:b/>
          <w:color w:val="000000"/>
          <w:sz w:val="36"/>
          <w:szCs w:val="36"/>
        </w:rPr>
        <w:t>株洲市民办学校校长、幼儿园园长</w:t>
      </w:r>
    </w:p>
    <w:p>
      <w:pPr>
        <w:spacing w:line="480" w:lineRule="exact"/>
        <w:jc w:val="center"/>
        <w:rPr>
          <w:rFonts w:ascii="黑体" w:hAnsi="黑体" w:eastAsia="黑体"/>
          <w:b/>
          <w:color w:val="000000"/>
          <w:sz w:val="36"/>
          <w:szCs w:val="36"/>
        </w:rPr>
      </w:pPr>
      <w:r>
        <w:rPr>
          <w:rFonts w:hint="eastAsia" w:ascii="黑体" w:hAnsi="黑体" w:eastAsia="黑体"/>
          <w:b/>
          <w:color w:val="000000"/>
          <w:sz w:val="36"/>
          <w:szCs w:val="36"/>
        </w:rPr>
        <w:t>岗位任职资格培训学员登记表</w:t>
      </w:r>
    </w:p>
    <w:p>
      <w:pPr>
        <w:spacing w:line="480" w:lineRule="exact"/>
        <w:jc w:val="center"/>
        <w:rPr>
          <w:rFonts w:ascii="黑体" w:hAnsi="黑体" w:eastAsia="黑体"/>
          <w:b/>
          <w:sz w:val="36"/>
          <w:szCs w:val="36"/>
        </w:rPr>
      </w:pPr>
    </w:p>
    <w:tbl>
      <w:tblPr>
        <w:tblStyle w:val="9"/>
        <w:tblpPr w:leftFromText="180" w:rightFromText="180" w:vertAnchor="text" w:horzAnchor="margin" w:tblpXSpec="center" w:tblpY="2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32"/>
        <w:gridCol w:w="720"/>
        <w:gridCol w:w="1008"/>
        <w:gridCol w:w="1656"/>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姓    名</w:t>
            </w:r>
          </w:p>
        </w:tc>
        <w:tc>
          <w:tcPr>
            <w:tcW w:w="1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性别</w:t>
            </w: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出生年月日</w:t>
            </w:r>
          </w:p>
        </w:tc>
        <w:tc>
          <w:tcPr>
            <w:tcW w:w="2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政治面貌</w:t>
            </w:r>
          </w:p>
        </w:tc>
        <w:tc>
          <w:tcPr>
            <w:tcW w:w="1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民族</w:t>
            </w: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所学专业</w:t>
            </w:r>
          </w:p>
        </w:tc>
        <w:tc>
          <w:tcPr>
            <w:tcW w:w="2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学    历</w:t>
            </w:r>
          </w:p>
        </w:tc>
        <w:tc>
          <w:tcPr>
            <w:tcW w:w="1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职称</w:t>
            </w:r>
          </w:p>
        </w:tc>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任教专业</w:t>
            </w:r>
          </w:p>
        </w:tc>
        <w:tc>
          <w:tcPr>
            <w:tcW w:w="2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毕业学校</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申报职位</w:t>
            </w:r>
          </w:p>
        </w:tc>
        <w:tc>
          <w:tcPr>
            <w:tcW w:w="2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工作单位</w:t>
            </w:r>
          </w:p>
        </w:tc>
        <w:tc>
          <w:tcPr>
            <w:tcW w:w="7200" w:type="dxa"/>
            <w:gridSpan w:val="5"/>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身份证号码</w:t>
            </w:r>
          </w:p>
        </w:tc>
        <w:tc>
          <w:tcPr>
            <w:tcW w:w="7200" w:type="dxa"/>
            <w:gridSpan w:val="5"/>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教师资格</w:t>
            </w:r>
          </w:p>
          <w:p>
            <w:pPr>
              <w:spacing w:line="240" w:lineRule="exact"/>
              <w:jc w:val="center"/>
              <w:rPr>
                <w:rFonts w:ascii="仿宋_GB2312" w:eastAsia="仿宋_GB2312"/>
                <w:sz w:val="24"/>
              </w:rPr>
            </w:pPr>
            <w:r>
              <w:rPr>
                <w:rFonts w:hint="eastAsia" w:ascii="仿宋_GB2312" w:eastAsia="仿宋_GB2312"/>
                <w:sz w:val="24"/>
              </w:rPr>
              <w:t>证编号</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6"/>
                <w:sz w:val="24"/>
              </w:rPr>
            </w:pPr>
            <w:r>
              <w:rPr>
                <w:rFonts w:hint="eastAsia" w:ascii="仿宋_GB2312" w:eastAsia="仿宋_GB2312"/>
                <w:spacing w:val="-6"/>
                <w:sz w:val="24"/>
              </w:rPr>
              <w:t>毕业证编号</w:t>
            </w:r>
          </w:p>
        </w:tc>
        <w:tc>
          <w:tcPr>
            <w:tcW w:w="2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联系电话</w:t>
            </w:r>
          </w:p>
        </w:tc>
        <w:tc>
          <w:tcPr>
            <w:tcW w:w="30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p>
        </w:tc>
        <w:tc>
          <w:tcPr>
            <w:tcW w:w="16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发票编号</w:t>
            </w:r>
          </w:p>
        </w:tc>
        <w:tc>
          <w:tcPr>
            <w:tcW w:w="2484" w:type="dxa"/>
            <w:tcBorders>
              <w:top w:val="single" w:color="auto" w:sz="4" w:space="0"/>
              <w:left w:val="single" w:color="auto" w:sz="4" w:space="0"/>
              <w:bottom w:val="single" w:color="auto" w:sz="4" w:space="0"/>
              <w:right w:val="single" w:color="auto" w:sz="4" w:space="0"/>
            </w:tcBorders>
            <w:vAlign w:val="center"/>
          </w:tcPr>
          <w:p>
            <w:pPr>
              <w:spacing w:line="240" w:lineRule="exact"/>
              <w:ind w:firstLine="219" w:firstLineChars="1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工作经历</w:t>
            </w:r>
          </w:p>
        </w:tc>
        <w:tc>
          <w:tcPr>
            <w:tcW w:w="72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学员承诺</w:t>
            </w:r>
          </w:p>
        </w:tc>
        <w:tc>
          <w:tcPr>
            <w:tcW w:w="720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ind w:firstLine="4490" w:firstLineChars="205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trPr>
        <w:tc>
          <w:tcPr>
            <w:tcW w:w="172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4"/>
              </w:rPr>
            </w:pPr>
            <w:r>
              <w:rPr>
                <w:rFonts w:hint="eastAsia" w:ascii="仿宋_GB2312" w:eastAsia="仿宋_GB2312"/>
                <w:sz w:val="24"/>
              </w:rPr>
              <w:t>说明</w:t>
            </w:r>
          </w:p>
        </w:tc>
        <w:tc>
          <w:tcPr>
            <w:tcW w:w="7200" w:type="dxa"/>
            <w:gridSpan w:val="5"/>
            <w:tcBorders>
              <w:top w:val="single" w:color="auto" w:sz="4" w:space="0"/>
              <w:left w:val="single" w:color="auto" w:sz="4" w:space="0"/>
              <w:right w:val="single" w:color="auto" w:sz="4" w:space="0"/>
            </w:tcBorders>
            <w:vAlign w:val="center"/>
          </w:tcPr>
          <w:p>
            <w:pPr>
              <w:numPr>
                <w:ilvl w:val="0"/>
                <w:numId w:val="1"/>
              </w:numPr>
              <w:spacing w:line="240" w:lineRule="exact"/>
              <w:rPr>
                <w:rFonts w:ascii="仿宋_GB2312" w:eastAsia="仿宋_GB2312"/>
                <w:sz w:val="24"/>
              </w:rPr>
            </w:pPr>
            <w:r>
              <w:rPr>
                <w:rFonts w:hint="eastAsia" w:ascii="仿宋_GB2312" w:eastAsia="仿宋_GB2312"/>
                <w:sz w:val="24"/>
              </w:rPr>
              <w:t>报名提交一寸免冠照2张，</w:t>
            </w:r>
            <w:r>
              <w:rPr>
                <w:rFonts w:hint="eastAsia" w:ascii="楷体_GB2312" w:eastAsia="楷体_GB2312"/>
                <w:sz w:val="24"/>
              </w:rPr>
              <w:t>身份证、教师资格证、毕业证复印。</w:t>
            </w:r>
          </w:p>
          <w:p>
            <w:pPr>
              <w:numPr>
                <w:ilvl w:val="0"/>
                <w:numId w:val="1"/>
              </w:numPr>
              <w:spacing w:line="240" w:lineRule="exact"/>
              <w:rPr>
                <w:rFonts w:ascii="仿宋_GB2312" w:eastAsia="仿宋_GB2312"/>
                <w:sz w:val="24"/>
              </w:rPr>
            </w:pPr>
            <w:r>
              <w:rPr>
                <w:rFonts w:hint="eastAsia" w:ascii="仿宋_GB2312" w:eastAsia="仿宋_GB2312"/>
                <w:sz w:val="24"/>
              </w:rPr>
              <w:t>填写表格要求字迹书写工整的正楷字体。</w:t>
            </w:r>
          </w:p>
        </w:tc>
      </w:tr>
    </w:tbl>
    <w:p>
      <w:pPr>
        <w:widowControl/>
        <w:adjustRightInd w:val="0"/>
        <w:snapToGrid w:val="0"/>
        <w:spacing w:line="360" w:lineRule="auto"/>
        <w:ind w:firstLine="498" w:firstLineChars="200"/>
        <w:rPr>
          <w:rFonts w:ascii="仿宋" w:hAnsi="仿宋" w:eastAsia="仿宋" w:cs="Helvetica"/>
          <w:color w:val="000000"/>
          <w:kern w:val="0"/>
          <w:sz w:val="27"/>
          <w:szCs w:val="27"/>
        </w:rPr>
      </w:pPr>
    </w:p>
    <w:sectPr>
      <w:headerReference r:id="rId3" w:type="default"/>
      <w:pgSz w:w="11907" w:h="16840"/>
      <w:pgMar w:top="1701" w:right="1418" w:bottom="1701" w:left="1418" w:header="851" w:footer="1418" w:gutter="0"/>
      <w:cols w:space="425" w:num="1"/>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FangSong_GB2312">
    <w:altName w:val="仿宋"/>
    <w:panose1 w:val="02010609060101010101"/>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81522"/>
    <w:multiLevelType w:val="singleLevel"/>
    <w:tmpl w:val="97F8152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72C0"/>
    <w:rsid w:val="000200C2"/>
    <w:rsid w:val="00022F67"/>
    <w:rsid w:val="000522D3"/>
    <w:rsid w:val="000541E5"/>
    <w:rsid w:val="000A0EC1"/>
    <w:rsid w:val="000C29E1"/>
    <w:rsid w:val="000C3378"/>
    <w:rsid w:val="000D2895"/>
    <w:rsid w:val="000F21AA"/>
    <w:rsid w:val="000F50FA"/>
    <w:rsid w:val="00104707"/>
    <w:rsid w:val="00130C5E"/>
    <w:rsid w:val="00172D49"/>
    <w:rsid w:val="001A7438"/>
    <w:rsid w:val="001C294D"/>
    <w:rsid w:val="001C2A47"/>
    <w:rsid w:val="001C386B"/>
    <w:rsid w:val="001E7721"/>
    <w:rsid w:val="001F1145"/>
    <w:rsid w:val="00210646"/>
    <w:rsid w:val="00235EB9"/>
    <w:rsid w:val="002533AE"/>
    <w:rsid w:val="00255E2C"/>
    <w:rsid w:val="00297B02"/>
    <w:rsid w:val="002A2EAB"/>
    <w:rsid w:val="002F708B"/>
    <w:rsid w:val="00302F04"/>
    <w:rsid w:val="003030E6"/>
    <w:rsid w:val="003408B0"/>
    <w:rsid w:val="00342B68"/>
    <w:rsid w:val="00342DF8"/>
    <w:rsid w:val="00365024"/>
    <w:rsid w:val="00370118"/>
    <w:rsid w:val="003B162A"/>
    <w:rsid w:val="003D0A2B"/>
    <w:rsid w:val="003D560A"/>
    <w:rsid w:val="003E3BC6"/>
    <w:rsid w:val="003F4630"/>
    <w:rsid w:val="003F774B"/>
    <w:rsid w:val="00407B3A"/>
    <w:rsid w:val="0041433D"/>
    <w:rsid w:val="00416C75"/>
    <w:rsid w:val="0043426F"/>
    <w:rsid w:val="004461D0"/>
    <w:rsid w:val="00457BDF"/>
    <w:rsid w:val="00461612"/>
    <w:rsid w:val="004B37C3"/>
    <w:rsid w:val="004C3537"/>
    <w:rsid w:val="005000E0"/>
    <w:rsid w:val="00525464"/>
    <w:rsid w:val="005266B2"/>
    <w:rsid w:val="00530261"/>
    <w:rsid w:val="00552655"/>
    <w:rsid w:val="00570895"/>
    <w:rsid w:val="00591E35"/>
    <w:rsid w:val="005C0C4D"/>
    <w:rsid w:val="005E4E81"/>
    <w:rsid w:val="005E51C1"/>
    <w:rsid w:val="00605D32"/>
    <w:rsid w:val="00611F61"/>
    <w:rsid w:val="006146DC"/>
    <w:rsid w:val="006266B7"/>
    <w:rsid w:val="00630B9A"/>
    <w:rsid w:val="006610BB"/>
    <w:rsid w:val="006775A7"/>
    <w:rsid w:val="006A5D2C"/>
    <w:rsid w:val="006C11E6"/>
    <w:rsid w:val="006E7154"/>
    <w:rsid w:val="006F14C5"/>
    <w:rsid w:val="00703FEC"/>
    <w:rsid w:val="00713E0C"/>
    <w:rsid w:val="0076784D"/>
    <w:rsid w:val="00797A40"/>
    <w:rsid w:val="007A3202"/>
    <w:rsid w:val="007A6923"/>
    <w:rsid w:val="007C0447"/>
    <w:rsid w:val="007F7E0C"/>
    <w:rsid w:val="00811C65"/>
    <w:rsid w:val="00822013"/>
    <w:rsid w:val="008302B1"/>
    <w:rsid w:val="00843BDB"/>
    <w:rsid w:val="00844B2C"/>
    <w:rsid w:val="008574E9"/>
    <w:rsid w:val="008D466F"/>
    <w:rsid w:val="008E72CD"/>
    <w:rsid w:val="008F5615"/>
    <w:rsid w:val="008F5782"/>
    <w:rsid w:val="0090449A"/>
    <w:rsid w:val="0096525F"/>
    <w:rsid w:val="00991B2C"/>
    <w:rsid w:val="00995A75"/>
    <w:rsid w:val="009A02A0"/>
    <w:rsid w:val="009A14AD"/>
    <w:rsid w:val="009B79BA"/>
    <w:rsid w:val="009C3528"/>
    <w:rsid w:val="009C74BE"/>
    <w:rsid w:val="00A3477A"/>
    <w:rsid w:val="00A467F0"/>
    <w:rsid w:val="00A54A54"/>
    <w:rsid w:val="00A62A77"/>
    <w:rsid w:val="00A73753"/>
    <w:rsid w:val="00A73E29"/>
    <w:rsid w:val="00A7493F"/>
    <w:rsid w:val="00A8326D"/>
    <w:rsid w:val="00AB1B79"/>
    <w:rsid w:val="00AC569F"/>
    <w:rsid w:val="00AD3F25"/>
    <w:rsid w:val="00AD5DB5"/>
    <w:rsid w:val="00AE65FB"/>
    <w:rsid w:val="00B07DF4"/>
    <w:rsid w:val="00B14B2A"/>
    <w:rsid w:val="00B801EE"/>
    <w:rsid w:val="00B9286D"/>
    <w:rsid w:val="00BA20A7"/>
    <w:rsid w:val="00BA631E"/>
    <w:rsid w:val="00BB38DC"/>
    <w:rsid w:val="00BC2F17"/>
    <w:rsid w:val="00BC5AF0"/>
    <w:rsid w:val="00BE7270"/>
    <w:rsid w:val="00C00D4A"/>
    <w:rsid w:val="00C33BE8"/>
    <w:rsid w:val="00C45F97"/>
    <w:rsid w:val="00C57880"/>
    <w:rsid w:val="00C70F25"/>
    <w:rsid w:val="00C721CE"/>
    <w:rsid w:val="00C85F77"/>
    <w:rsid w:val="00CA09CF"/>
    <w:rsid w:val="00CB7411"/>
    <w:rsid w:val="00CC3F54"/>
    <w:rsid w:val="00CF12BD"/>
    <w:rsid w:val="00D10AAA"/>
    <w:rsid w:val="00D64A64"/>
    <w:rsid w:val="00D7540A"/>
    <w:rsid w:val="00D84DE6"/>
    <w:rsid w:val="00D879AB"/>
    <w:rsid w:val="00DA5634"/>
    <w:rsid w:val="00DB6718"/>
    <w:rsid w:val="00DB70C3"/>
    <w:rsid w:val="00DD22FA"/>
    <w:rsid w:val="00E041B7"/>
    <w:rsid w:val="00E46822"/>
    <w:rsid w:val="00E46F9A"/>
    <w:rsid w:val="00E527DD"/>
    <w:rsid w:val="00E5787B"/>
    <w:rsid w:val="00E93885"/>
    <w:rsid w:val="00EB2AB9"/>
    <w:rsid w:val="00EB72C0"/>
    <w:rsid w:val="00EF59E2"/>
    <w:rsid w:val="00F011C5"/>
    <w:rsid w:val="00F07593"/>
    <w:rsid w:val="00F212AD"/>
    <w:rsid w:val="00F25BFA"/>
    <w:rsid w:val="00F30B6A"/>
    <w:rsid w:val="00F372D5"/>
    <w:rsid w:val="00F818FD"/>
    <w:rsid w:val="00F83CB0"/>
    <w:rsid w:val="00FE589B"/>
    <w:rsid w:val="00FE5BEA"/>
    <w:rsid w:val="00FF21C8"/>
    <w:rsid w:val="02FE4C75"/>
    <w:rsid w:val="0344544B"/>
    <w:rsid w:val="0EF6476A"/>
    <w:rsid w:val="107B6396"/>
    <w:rsid w:val="184C132C"/>
    <w:rsid w:val="35AE0F74"/>
    <w:rsid w:val="381A07E1"/>
    <w:rsid w:val="3AF53B0A"/>
    <w:rsid w:val="474F63CD"/>
    <w:rsid w:val="55FF0BDE"/>
    <w:rsid w:val="5A4E73B8"/>
    <w:rsid w:val="5CA84093"/>
    <w:rsid w:val="5E064456"/>
    <w:rsid w:val="71D9490D"/>
    <w:rsid w:val="77843CBD"/>
    <w:rsid w:val="7B1A3B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qFormat/>
    <w:uiPriority w:val="0"/>
    <w:pPr>
      <w:spacing w:line="560" w:lineRule="exact"/>
      <w:ind w:firstLine="640" w:firstLineChars="200"/>
    </w:pPr>
    <w:rPr>
      <w:rFonts w:ascii="宋体" w:hAnsi="宋体"/>
      <w:sz w:val="32"/>
    </w:rPr>
  </w:style>
  <w:style w:type="paragraph" w:styleId="3">
    <w:name w:val="Plain Text"/>
    <w:basedOn w:val="1"/>
    <w:link w:val="20"/>
    <w:qFormat/>
    <w:uiPriority w:val="0"/>
    <w:rPr>
      <w:rFonts w:ascii="宋体" w:hAnsi="Courier New" w:cs="Courier New"/>
      <w:szCs w:val="21"/>
    </w:rPr>
  </w:style>
  <w:style w:type="paragraph" w:styleId="4">
    <w:name w:val="Date"/>
    <w:basedOn w:val="1"/>
    <w:next w:val="1"/>
    <w:link w:val="18"/>
    <w:unhideWhenUsed/>
    <w:qFormat/>
    <w:uiPriority w:val="99"/>
    <w:pPr>
      <w:ind w:left="100" w:leftChars="2500"/>
    </w:p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FollowedHyperlink"/>
    <w:basedOn w:val="11"/>
    <w:unhideWhenUsed/>
    <w:qFormat/>
    <w:uiPriority w:val="99"/>
    <w:rPr>
      <w:color w:val="800080" w:themeColor="followedHyperlink"/>
      <w:u w:val="single"/>
    </w:rPr>
  </w:style>
  <w:style w:type="character" w:styleId="14">
    <w:name w:val="Hyperlink"/>
    <w:basedOn w:val="11"/>
    <w:unhideWhenUsed/>
    <w:qFormat/>
    <w:uiPriority w:val="99"/>
    <w:rPr>
      <w:color w:val="0000FF" w:themeColor="hyperlink"/>
      <w:u w:val="single"/>
    </w:rPr>
  </w:style>
  <w:style w:type="character" w:customStyle="1" w:styleId="15">
    <w:name w:val="正文文本缩进 Char"/>
    <w:basedOn w:val="11"/>
    <w:link w:val="2"/>
    <w:qFormat/>
    <w:uiPriority w:val="0"/>
    <w:rPr>
      <w:rFonts w:ascii="宋体" w:hAnsi="宋体" w:eastAsia="宋体" w:cs="Times New Roman"/>
      <w:sz w:val="32"/>
      <w:szCs w:val="24"/>
    </w:rPr>
  </w:style>
  <w:style w:type="character" w:customStyle="1" w:styleId="16">
    <w:name w:val="页眉 Char"/>
    <w:basedOn w:val="11"/>
    <w:link w:val="7"/>
    <w:qFormat/>
    <w:uiPriority w:val="0"/>
    <w:rPr>
      <w:rFonts w:ascii="Times New Roman" w:hAnsi="Times New Roman" w:eastAsia="宋体" w:cs="Times New Roman"/>
      <w:sz w:val="18"/>
      <w:szCs w:val="18"/>
    </w:rPr>
  </w:style>
  <w:style w:type="character" w:customStyle="1" w:styleId="17">
    <w:name w:val="页脚 Char"/>
    <w:basedOn w:val="11"/>
    <w:link w:val="6"/>
    <w:semiHidden/>
    <w:qFormat/>
    <w:uiPriority w:val="99"/>
    <w:rPr>
      <w:rFonts w:ascii="Times New Roman" w:hAnsi="Times New Roman" w:eastAsia="宋体" w:cs="Times New Roman"/>
      <w:sz w:val="18"/>
      <w:szCs w:val="18"/>
    </w:rPr>
  </w:style>
  <w:style w:type="character" w:customStyle="1" w:styleId="18">
    <w:name w:val="日期 Char"/>
    <w:basedOn w:val="11"/>
    <w:link w:val="4"/>
    <w:semiHidden/>
    <w:qFormat/>
    <w:uiPriority w:val="99"/>
    <w:rPr>
      <w:rFonts w:ascii="Times New Roman" w:hAnsi="Times New Roman" w:eastAsia="宋体" w:cs="Times New Roman"/>
      <w:szCs w:val="24"/>
    </w:rPr>
  </w:style>
  <w:style w:type="character" w:customStyle="1" w:styleId="19">
    <w:name w:val="批注框文本 Char"/>
    <w:basedOn w:val="11"/>
    <w:link w:val="5"/>
    <w:semiHidden/>
    <w:qFormat/>
    <w:uiPriority w:val="99"/>
    <w:rPr>
      <w:rFonts w:ascii="Times New Roman" w:hAnsi="Times New Roman" w:eastAsia="宋体" w:cs="Times New Roman"/>
      <w:kern w:val="2"/>
      <w:sz w:val="18"/>
      <w:szCs w:val="18"/>
    </w:rPr>
  </w:style>
  <w:style w:type="character" w:customStyle="1" w:styleId="20">
    <w:name w:val="纯文本 Char"/>
    <w:basedOn w:val="11"/>
    <w:link w:val="3"/>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242</Words>
  <Characters>1384</Characters>
  <Lines>11</Lines>
  <Paragraphs>3</Paragraphs>
  <TotalTime>7</TotalTime>
  <ScaleCrop>false</ScaleCrop>
  <LinksUpToDate>false</LinksUpToDate>
  <CharactersWithSpaces>1623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2021-06-24T01:31:00Z</dcterms:created>
  <dc:creator>Administrator</dc:creator>
  <cp:lastModifiedBy>。</cp:lastModifiedBy>
  <cp:lastPrinted>2020-06-08T06:24:00Z</cp:lastPrinted>
  <dcterms:modified xsi:type="dcterms:W3CDTF">2021-10-12T06:17:02Z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815069C089E7480190BC9531D18FE187</vt:lpwstr>
  </property>
</Properties>
</file>